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55E64" w14:textId="77777777" w:rsidR="00AD4E5A" w:rsidRPr="00AD4E5A" w:rsidRDefault="00AD4E5A" w:rsidP="00AD4E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lang w:val="en" w:eastAsia="tr-TR"/>
        </w:rPr>
      </w:pPr>
      <w:r w:rsidRPr="00AD4E5A">
        <w:rPr>
          <w:rFonts w:ascii="inherit" w:eastAsia="Times New Roman" w:hAnsi="inherit" w:cs="Courier New"/>
          <w:b/>
          <w:bCs/>
          <w:color w:val="202124"/>
          <w:lang w:val="en" w:eastAsia="tr-TR"/>
        </w:rPr>
        <w:t>Name and Surname:</w:t>
      </w:r>
      <w:r w:rsidRPr="00AD4E5A">
        <w:rPr>
          <w:rFonts w:ascii="inherit" w:eastAsia="Times New Roman" w:hAnsi="inherit" w:cs="Courier New"/>
          <w:color w:val="202124"/>
          <w:lang w:val="en" w:eastAsia="tr-TR"/>
        </w:rPr>
        <w:t xml:space="preserve"> Filiz Özdemir</w:t>
      </w:r>
    </w:p>
    <w:p w14:paraId="75E300A9" w14:textId="77777777" w:rsidR="00AD4E5A" w:rsidRPr="00AD4E5A" w:rsidRDefault="00AD4E5A" w:rsidP="00AD4E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lang w:val="en" w:eastAsia="tr-TR"/>
        </w:rPr>
      </w:pPr>
      <w:r w:rsidRPr="00AD4E5A">
        <w:rPr>
          <w:rFonts w:ascii="inherit" w:eastAsia="Times New Roman" w:hAnsi="inherit" w:cs="Courier New"/>
          <w:b/>
          <w:bCs/>
          <w:color w:val="202124"/>
          <w:lang w:val="en" w:eastAsia="tr-TR"/>
        </w:rPr>
        <w:t>Date of Birth and Place of Birth:</w:t>
      </w:r>
      <w:r w:rsidRPr="00AD4E5A">
        <w:rPr>
          <w:rFonts w:ascii="inherit" w:eastAsia="Times New Roman" w:hAnsi="inherit" w:cs="Courier New"/>
          <w:color w:val="202124"/>
          <w:lang w:val="en" w:eastAsia="tr-TR"/>
        </w:rPr>
        <w:t xml:space="preserve"> 05.05.1988/ Elazığ </w:t>
      </w:r>
    </w:p>
    <w:p w14:paraId="209D4789" w14:textId="77777777" w:rsidR="00AD4E5A" w:rsidRDefault="00AD4E5A" w:rsidP="00AD4E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lang w:val="en" w:eastAsia="tr-TR"/>
        </w:rPr>
      </w:pPr>
      <w:r w:rsidRPr="00AD4E5A">
        <w:rPr>
          <w:rFonts w:ascii="inherit" w:eastAsia="Times New Roman" w:hAnsi="inherit" w:cs="Courier New"/>
          <w:b/>
          <w:bCs/>
          <w:color w:val="202124"/>
          <w:lang w:val="en" w:eastAsia="tr-TR"/>
        </w:rPr>
        <w:t>Foreign Language Knowledge:</w:t>
      </w:r>
      <w:r w:rsidRPr="00AD4E5A">
        <w:rPr>
          <w:rFonts w:ascii="inherit" w:eastAsia="Times New Roman" w:hAnsi="inherit" w:cs="Courier New"/>
          <w:color w:val="202124"/>
          <w:lang w:val="en" w:eastAsia="tr-TR"/>
        </w:rPr>
        <w:t xml:space="preserve"> English</w:t>
      </w:r>
    </w:p>
    <w:p w14:paraId="4CCE1B3A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  <w:t>Areas of Interest:</w:t>
      </w: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 Newborn follow-up and care, breast milk and breastfeeding consultancy, </w:t>
      </w:r>
      <w:r w:rsidR="00B056BB">
        <w:rPr>
          <w:rStyle w:val="y2iqfc"/>
          <w:rFonts w:ascii="inherit" w:hAnsi="inherit"/>
          <w:color w:val="202124"/>
          <w:sz w:val="24"/>
          <w:szCs w:val="24"/>
          <w:lang w:val="en"/>
        </w:rPr>
        <w:t>f</w:t>
      </w: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>ollow-up of a healthy child, monitoring and evaluating growth and development, vaccination, febrile illnesses in children, childhood infections, anemia in children, skin problems in children</w:t>
      </w:r>
    </w:p>
    <w:p w14:paraId="19F74C5A" w14:textId="77777777" w:rsidR="00EB440A" w:rsidRDefault="00EB440A">
      <w:pPr>
        <w:rPr>
          <w:b/>
        </w:rPr>
      </w:pPr>
    </w:p>
    <w:p w14:paraId="3F38C8BA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  <w:t>Experiences:</w:t>
      </w:r>
    </w:p>
    <w:p w14:paraId="00794B9C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>2020-2022 Malatya Training and Research Hospital</w:t>
      </w:r>
      <w:r w:rsidR="00B056BB">
        <w:rPr>
          <w:rStyle w:val="y2iqfc"/>
          <w:rFonts w:ascii="inherit" w:hAnsi="inherit"/>
          <w:color w:val="202124"/>
          <w:sz w:val="24"/>
          <w:szCs w:val="24"/>
          <w:lang w:val="en"/>
        </w:rPr>
        <w:t>, Departmant of Pediatrics,</w:t>
      </w: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 </w:t>
      </w:r>
      <w:r w:rsidR="00B056BB">
        <w:rPr>
          <w:rStyle w:val="y2iqfc"/>
          <w:rFonts w:ascii="inherit" w:hAnsi="inherit"/>
          <w:color w:val="202124"/>
          <w:sz w:val="24"/>
          <w:szCs w:val="24"/>
          <w:lang w:val="en"/>
        </w:rPr>
        <w:t>Pediatrician</w:t>
      </w:r>
    </w:p>
    <w:p w14:paraId="48565073" w14:textId="77777777" w:rsidR="00B056BB" w:rsidRPr="00AD4E5A" w:rsidRDefault="00AD4E5A" w:rsidP="00B056BB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2022-2024 Ankara Koru Hospital </w:t>
      </w:r>
      <w:r w:rsidR="00B056BB">
        <w:rPr>
          <w:rStyle w:val="y2iqfc"/>
          <w:rFonts w:ascii="inherit" w:hAnsi="inherit"/>
          <w:color w:val="202124"/>
          <w:sz w:val="24"/>
          <w:szCs w:val="24"/>
          <w:lang w:val="en"/>
        </w:rPr>
        <w:t>, Departmant of Pediatrics,</w:t>
      </w:r>
      <w:r w:rsidR="00B056BB"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 </w:t>
      </w:r>
      <w:r w:rsidR="00B056BB">
        <w:rPr>
          <w:rStyle w:val="y2iqfc"/>
          <w:rFonts w:ascii="inherit" w:hAnsi="inherit"/>
          <w:color w:val="202124"/>
          <w:sz w:val="24"/>
          <w:szCs w:val="24"/>
          <w:lang w:val="en"/>
        </w:rPr>
        <w:t>Pediatrician</w:t>
      </w:r>
    </w:p>
    <w:p w14:paraId="32592F22" w14:textId="77777777" w:rsidR="00E75080" w:rsidRPr="00AB3659" w:rsidRDefault="00E75080" w:rsidP="00B056BB">
      <w:pPr>
        <w:pStyle w:val="HTMLncedenBiimlendirilmi"/>
        <w:shd w:val="clear" w:color="auto" w:fill="F8F9FA"/>
        <w:spacing w:line="540" w:lineRule="atLeast"/>
        <w:rPr>
          <w:b/>
        </w:rPr>
      </w:pPr>
    </w:p>
    <w:p w14:paraId="22720B1D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  <w:t>Trainings:</w:t>
      </w:r>
    </w:p>
    <w:p w14:paraId="0C211042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2002-2006 Elazığ Kaya Karakaya Science High School </w:t>
      </w:r>
    </w:p>
    <w:p w14:paraId="6B797AB5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2006-2012 Fırat University Faculty of Medicine </w:t>
      </w:r>
    </w:p>
    <w:p w14:paraId="2E655D94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>2014-2016 Ankara Yıldırım Beyazıt University Family Medicine</w:t>
      </w:r>
      <w:r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, </w:t>
      </w: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Assistant Physician </w:t>
      </w:r>
    </w:p>
    <w:p w14:paraId="01C3B8EE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>2016-2019 Ankara Children's Health and Diseases Hematology Oncology Children's Health and Diseases Hospital</w:t>
      </w:r>
      <w:r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, </w:t>
      </w: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Assistant Physician </w:t>
      </w:r>
    </w:p>
    <w:p w14:paraId="4C9A44D9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>2019-2020 Ankara Bilkent City Hospital Pediatric Health and Diseases</w:t>
      </w:r>
      <w:r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, </w:t>
      </w: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>Assistant Physician</w:t>
      </w:r>
    </w:p>
    <w:p w14:paraId="55501020" w14:textId="77777777" w:rsidR="00E75080" w:rsidRPr="00AB3659" w:rsidRDefault="00E75080">
      <w:pPr>
        <w:rPr>
          <w:b/>
        </w:rPr>
      </w:pPr>
    </w:p>
    <w:p w14:paraId="7B877D8E" w14:textId="77777777" w:rsidR="00E95228" w:rsidRDefault="00E95228">
      <w:pPr>
        <w:rPr>
          <w:b/>
        </w:rPr>
      </w:pPr>
    </w:p>
    <w:p w14:paraId="17E899F0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Fonts w:ascii="inherit" w:hAnsi="inherit"/>
          <w:b/>
          <w:bCs/>
          <w:color w:val="202124"/>
          <w:sz w:val="24"/>
          <w:szCs w:val="24"/>
        </w:rPr>
      </w:pPr>
      <w:r w:rsidRPr="00AD4E5A"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  <w:t>Scientific Publications:</w:t>
      </w:r>
    </w:p>
    <w:p w14:paraId="51664EA6" w14:textId="77777777" w:rsidR="00E95228" w:rsidRDefault="00E95228">
      <w:pPr>
        <w:rPr>
          <w:b/>
        </w:rPr>
      </w:pPr>
    </w:p>
    <w:p w14:paraId="5CE41490" w14:textId="77777777" w:rsidR="00AB3659" w:rsidRDefault="00AB3659">
      <w:pPr>
        <w:rPr>
          <w:rFonts w:ascii="Arial" w:hAnsi="Arial" w:cs="Arial"/>
          <w:color w:val="222222"/>
          <w:shd w:val="clear" w:color="auto" w:fill="FFFFFF"/>
        </w:rPr>
      </w:pPr>
      <w:r w:rsidRPr="00AB3659">
        <w:rPr>
          <w:rFonts w:ascii="Arial" w:hAnsi="Arial" w:cs="Arial"/>
          <w:color w:val="222222"/>
          <w:shd w:val="clear" w:color="auto" w:fill="FFFFFF"/>
        </w:rPr>
        <w:t>Hanalioğlu, D., Özbeyaz, F., Özdemir, F., Kurt, F., Yakut, İ., &amp; Mısırlıoğlu, E. D. (2021). Çocuk Acil Servisinde Rotavirüs İlişkili Akut Gastroenteritler: Bir Olgu-eşleştirme Çalışması. </w:t>
      </w:r>
      <w:r w:rsidRPr="00AB3659">
        <w:rPr>
          <w:rFonts w:ascii="Arial" w:hAnsi="Arial" w:cs="Arial"/>
          <w:i/>
          <w:iCs/>
          <w:color w:val="222222"/>
          <w:shd w:val="clear" w:color="auto" w:fill="FFFFFF"/>
        </w:rPr>
        <w:t>Çocuk Acil ve Yoğun Bakım Dergisi</w:t>
      </w:r>
      <w:r w:rsidRPr="00AB3659">
        <w:rPr>
          <w:rFonts w:ascii="Arial" w:hAnsi="Arial" w:cs="Arial"/>
          <w:color w:val="222222"/>
          <w:shd w:val="clear" w:color="auto" w:fill="FFFFFF"/>
        </w:rPr>
        <w:t>, </w:t>
      </w:r>
      <w:r w:rsidRPr="00AB3659">
        <w:rPr>
          <w:rFonts w:ascii="Arial" w:hAnsi="Arial" w:cs="Arial"/>
          <w:i/>
          <w:iCs/>
          <w:color w:val="222222"/>
          <w:shd w:val="clear" w:color="auto" w:fill="FFFFFF"/>
        </w:rPr>
        <w:t>8</w:t>
      </w:r>
      <w:r w:rsidRPr="00AB3659">
        <w:rPr>
          <w:rFonts w:ascii="Arial" w:hAnsi="Arial" w:cs="Arial"/>
          <w:color w:val="222222"/>
          <w:shd w:val="clear" w:color="auto" w:fill="FFFFFF"/>
        </w:rPr>
        <w:t>(1), 1-6.</w:t>
      </w:r>
    </w:p>
    <w:p w14:paraId="34F5C57C" w14:textId="77777777" w:rsidR="00AD4E5A" w:rsidRPr="00AB3659" w:rsidRDefault="00AD4E5A">
      <w:pPr>
        <w:rPr>
          <w:rFonts w:ascii="Arial" w:hAnsi="Arial" w:cs="Arial"/>
          <w:color w:val="222222"/>
          <w:shd w:val="clear" w:color="auto" w:fill="FFFFFF"/>
        </w:rPr>
      </w:pPr>
    </w:p>
    <w:p w14:paraId="53A5F279" w14:textId="77777777" w:rsidR="00AB3659" w:rsidRDefault="00AB3659">
      <w:pPr>
        <w:rPr>
          <w:b/>
        </w:rPr>
      </w:pPr>
    </w:p>
    <w:p w14:paraId="2053F04A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b/>
          <w:bCs/>
          <w:color w:val="202124"/>
          <w:sz w:val="24"/>
          <w:szCs w:val="24"/>
          <w:lang w:val="en"/>
        </w:rPr>
        <w:lastRenderedPageBreak/>
        <w:t>Vocational Trainings, Courses and Conferences Attended:</w:t>
      </w:r>
    </w:p>
    <w:p w14:paraId="4F3602AD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2018 NRP (Neonatal Resuscitation Program) Training, participant </w:t>
      </w:r>
    </w:p>
    <w:p w14:paraId="66117EBD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2019 7th National Adolescent Health Congress, participant </w:t>
      </w:r>
    </w:p>
    <w:p w14:paraId="4837F4F9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2019 ÇİYAD (Child Advanced Life Support) Training, participant </w:t>
      </w:r>
    </w:p>
    <w:p w14:paraId="25BDC5E8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2021 Pediatrician's One Day Training Meeting </w:t>
      </w:r>
    </w:p>
    <w:p w14:paraId="7C5E19C3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2021 65th National Pediatrics Congress </w:t>
      </w:r>
    </w:p>
    <w:p w14:paraId="410F4ECB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2022. 57th Turkish Pediatrics Congress </w:t>
      </w:r>
    </w:p>
    <w:p w14:paraId="034E8C74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2023 Pediatrician's One Day Training Meeting </w:t>
      </w:r>
    </w:p>
    <w:p w14:paraId="776EF549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2023 58th Turkish Pediatrics Congress </w:t>
      </w:r>
    </w:p>
    <w:p w14:paraId="76C4E5BC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n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 xml:space="preserve">2024 59th Turkish Pediatrics Congress </w:t>
      </w:r>
    </w:p>
    <w:p w14:paraId="7AAE4392" w14:textId="77777777" w:rsidR="00AD4E5A" w:rsidRPr="00AD4E5A" w:rsidRDefault="00AD4E5A" w:rsidP="00AD4E5A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AD4E5A">
        <w:rPr>
          <w:rStyle w:val="y2iqfc"/>
          <w:rFonts w:ascii="inherit" w:hAnsi="inherit"/>
          <w:color w:val="202124"/>
          <w:sz w:val="24"/>
          <w:szCs w:val="24"/>
          <w:lang w:val="en"/>
        </w:rPr>
        <w:t>2024 Healthy Living and Functional Medicine Symposium</w:t>
      </w:r>
    </w:p>
    <w:p w14:paraId="0A6335FF" w14:textId="77777777" w:rsidR="00D64C18" w:rsidRPr="00AB3659" w:rsidRDefault="00D64C18">
      <w:r w:rsidRPr="00AB3659">
        <w:rPr>
          <w:rFonts w:ascii="Times New Roman" w:eastAsia="Times New Roman" w:hAnsi="Times New Roman" w:cs="Times New Roman"/>
          <w:color w:val="384C74"/>
          <w:shd w:val="clear" w:color="auto" w:fill="FFFFFF"/>
          <w:lang w:eastAsia="tr-TR"/>
        </w:rPr>
        <w:t xml:space="preserve"> </w:t>
      </w:r>
    </w:p>
    <w:sectPr w:rsidR="00D64C18" w:rsidRPr="00AB3659" w:rsidSect="00884E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0A"/>
    <w:rsid w:val="00077E59"/>
    <w:rsid w:val="00167E94"/>
    <w:rsid w:val="00695C6F"/>
    <w:rsid w:val="00807563"/>
    <w:rsid w:val="00884E7A"/>
    <w:rsid w:val="009A22B0"/>
    <w:rsid w:val="00AB3659"/>
    <w:rsid w:val="00AD4E5A"/>
    <w:rsid w:val="00B056BB"/>
    <w:rsid w:val="00B96B2B"/>
    <w:rsid w:val="00D64C18"/>
    <w:rsid w:val="00D91690"/>
    <w:rsid w:val="00E75080"/>
    <w:rsid w:val="00E95228"/>
    <w:rsid w:val="00EA598F"/>
    <w:rsid w:val="00EB440A"/>
    <w:rsid w:val="00EB65D8"/>
    <w:rsid w:val="00F41A90"/>
    <w:rsid w:val="00F4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9E"/>
  <w15:chartTrackingRefBased/>
  <w15:docId w15:val="{6542D477-24C2-FF43-95D9-0E5CF67E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D4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D4E5A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AD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Emine Er</cp:lastModifiedBy>
  <cp:revision>2</cp:revision>
  <dcterms:created xsi:type="dcterms:W3CDTF">2024-06-05T12:16:00Z</dcterms:created>
  <dcterms:modified xsi:type="dcterms:W3CDTF">2024-06-05T12:16:00Z</dcterms:modified>
</cp:coreProperties>
</file>